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СОГЛАШЕНИЕ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 предоставлении субсидии на возмещение части затрат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pacing w:val="-2"/>
          <w:sz w:val="28"/>
          <w:szCs w:val="28"/>
        </w:rPr>
        <w:t>сельскохозяйственным товаропроизводителям на</w:t>
      </w:r>
      <w:r>
        <w:rPr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_____________________________  №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(наименование субсидии)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sz w:val="32"/>
          <w:szCs w:val="32"/>
          <w:lang w:eastAsia="ru-RU"/>
        </w:rPr>
      </w:pPr>
      <w:r>
        <w:rPr>
          <w:rFonts w:eastAsia="Calibri" w:cs="Times New Roman" w:ascii="Times New Roman" w:hAnsi="Times New Roman"/>
          <w:sz w:val="32"/>
          <w:szCs w:val="32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станица Ленинградская</w:t>
        <w:tab/>
        <w:t xml:space="preserve">                                          «_____»_____________20__ год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32"/>
          <w:szCs w:val="32"/>
          <w:lang w:eastAsia="ru-RU"/>
        </w:rPr>
      </w:pPr>
      <w:r>
        <w:rPr>
          <w:rFonts w:eastAsia="Calibri" w:cs="Times New Roman" w:ascii="Times New Roman" w:hAnsi="Times New Roman"/>
          <w:sz w:val="32"/>
          <w:szCs w:val="32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Администрация муниципального образования Ленинградский район, именуемое в дальнейшем Администрация, в лице главы муниципального образования Ленинградский район_________________________________________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(Ф.И.О.)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действующего на основании Устава, с одной стороны, и ____________________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(юридическое лицо,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ind w:left="851" w:hanging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индивидуальный предприниматель, или физическое лицо –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_______________________________________________________________________________ 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>,</w:t>
      </w:r>
    </w:p>
    <w:p>
      <w:pPr>
        <w:pStyle w:val="Normal"/>
        <w:widowControl w:val="false"/>
        <w:spacing w:lineRule="auto" w:line="240" w:before="0" w:after="0"/>
        <w:ind w:firstLine="2552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производитель товаров, работ, услуг)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в лице 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(должность, Ф.И.О. уполномоченного лица)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действующего на основании____________________________________________</w:t>
      </w:r>
    </w:p>
    <w:p>
      <w:pPr>
        <w:pStyle w:val="Normal"/>
        <w:widowControl w:val="false"/>
        <w:spacing w:lineRule="auto" w:line="240" w:before="0" w:after="0"/>
        <w:ind w:left="708" w:firstLine="2411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(наименование и реквизиты документа, </w:t>
      </w:r>
    </w:p>
    <w:p>
      <w:pPr>
        <w:pStyle w:val="Normal"/>
        <w:widowControl w:val="false"/>
        <w:spacing w:lineRule="auto" w:line="240" w:before="0" w:after="0"/>
        <w:ind w:left="708" w:hanging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_______________________________________________________________________________ 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>,</w:t>
      </w:r>
    </w:p>
    <w:p>
      <w:pPr>
        <w:pStyle w:val="Normal"/>
        <w:widowControl w:val="false"/>
        <w:spacing w:lineRule="auto" w:line="240" w:before="0" w:after="0"/>
        <w:ind w:left="708" w:hanging="708"/>
        <w:jc w:val="both"/>
        <w:rPr>
          <w:rFonts w:ascii="Times New Roman" w:hAnsi="Times New Roman" w:eastAsia="Calibri" w:cs="Times New Roman"/>
          <w:sz w:val="32"/>
          <w:szCs w:val="32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устанавливающего полномочия лица)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именуемый в дальнейшем Получатель, с другой стороны, в дальнейшем вместе именуемые Стороны, </w:t>
      </w:r>
      <w:r>
        <w:rPr>
          <w:rFonts w:eastAsia="Times New Roman" w:cs="Times New Roman" w:ascii="Times New Roman" w:hAnsi="Times New Roman"/>
          <w:spacing w:val="-6"/>
          <w:sz w:val="28"/>
          <w:szCs w:val="28"/>
        </w:rPr>
        <w:t>в соответствии со статьей 78 Бюджетного кодекса Российской Федерации, Законом Краснодарского края от 23 декабря 2022 г. №  4825-КЗ «О краевом бюджете на 2023 год и на плановый период 2024 и 2025 годов»,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постановлением администрации муниципального образования Ленинградский район от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22 июня</w:t>
      </w:r>
      <w:r>
        <w:rPr>
          <w:rFonts w:eastAsia="Times New Roman" w:cs="Times New Roman" w:ascii="Times New Roman" w:hAnsi="Times New Roman"/>
          <w:color w:val="C9211E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2023 г. №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u w:val="none"/>
          <w:lang w:eastAsia="ru-RU"/>
        </w:rPr>
        <w:t>628</w:t>
      </w:r>
      <w:r>
        <w:rPr>
          <w:rFonts w:eastAsia="Times New Roman" w:cs="Times New Roman" w:ascii="Times New Roman" w:hAnsi="Times New Roman"/>
          <w:color w:val="C9211E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«Об 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Ленинградский район» (далее – Порядок),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в целях реализации постановления главы администрации (губернатора) Краснодарского края от 5 октября 2015 г. № 944 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заключили настоящее соглашение (далее - Соглашение) о нижеследующем: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1. Предмет Соглашения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1.1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Предметом   настоящего   Соглашения   является   предоставление Администрацией Получателю субсидии за счёт средств бюджета Краснодарского края на возмещение части затрат сельскохозяйственным товаропроизводителям на 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4"/>
          <w:szCs w:val="24"/>
          <w:lang w:eastAsia="ru-RU"/>
        </w:rPr>
        <w:t>(наименование субсидии)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4"/>
          <w:szCs w:val="24"/>
          <w:lang w:eastAsia="ru-RU"/>
        </w:rPr>
        <w:t>____________________________________________________________________________________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(далее – Субсидия) в целях: возмещения части понесённых сельскохозяйственными товаропроизводителями затрат на___________________________________________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4"/>
          <w:szCs w:val="24"/>
          <w:lang w:eastAsia="ru-RU"/>
        </w:rPr>
        <w:t xml:space="preserve">                                                                     </w:t>
      </w:r>
      <w:r>
        <w:rPr>
          <w:rFonts w:eastAsia="Times New Roman" w:cs="Times New Roman" w:ascii="Times New Roman" w:hAnsi="Times New Roman"/>
          <w:spacing w:val="-6"/>
          <w:sz w:val="24"/>
          <w:szCs w:val="24"/>
          <w:lang w:eastAsia="ru-RU"/>
        </w:rPr>
        <w:t>(наименование субсидии)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______________________________________________________________________________________________________________________________________________;достижения результатов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г. № 944.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1.2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Субсидия  предоставляется  Получателю  в  соответствии с объемами финансирования, предусмотренными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крестьянским (фермерским) хозяйствам, индивидуальным предпринимателям, осуществляющим деятельность в области сельскохозяйственного производства,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государственной программы Краснодарского   края 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г. № 944, в пределах лимитов бюджетных обязательств и бюджетных ассигнований, доведенных Администрации на соответствующие цели.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1.3 Предоставление субсидии осуществляется путем перечисления денежных средств в размере ______________________________________ рублей ____  копеек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iCs/>
          <w:spacing w:val="-6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pacing w:val="-6"/>
          <w:sz w:val="24"/>
          <w:szCs w:val="24"/>
          <w:lang w:eastAsia="ru-RU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iCs/>
          <w:spacing w:val="-6"/>
          <w:sz w:val="24"/>
          <w:szCs w:val="24"/>
          <w:lang w:eastAsia="ru-RU"/>
        </w:rPr>
        <w:t xml:space="preserve">(цифрами, прописью)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в соответствии и на условиях, установленных Порядком, на расчетный или корреспондентский счет Получателя, указанный в разделе 7 настоящего Соглашения «Реквизиты, подписи Сторон».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2. Права и обязанности Сторон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2.1 Администрация: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2.1.1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 Предоставляет Субсидию в соответствии с разделом 1 настоящего 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2.1.2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Осуществляет в отношении Получателя проверку соблюдения им порядка и условий предоставления субсидии, в том числе в части достижения результата ее предоставления.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2.1.3 Устанавливает значения результатов предоставления субсидии и при необходимости их характеристики (показатели, необходимые для достижения результатов предоставления субсидии) (далее - характеристики) согласно приложению 1 к настоящему Соглашению, которое является неотъемлемой частью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color w:val="FF0000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 xml:space="preserve">2.1.4  Осуществляет оценку достижения Получателем значений результатов предоставления субсидии, характеристик (при установлении характеристик), установленных Порядком или Администрацией в соответствии с пунктом 2.1.3 настоящего Соглашения на основании отчёта о достижении значений результатов предоставления субсидии, характеристик (при установлении характеристик) по форме, согласно приложению 2 к настоящему Соглашению, являющейся неотъемлемой частью настоящего Соглашения, представленного в соответствии с пунктом 2.2.6.1 настоящего </w:t>
      </w:r>
      <w:r>
        <w:rPr>
          <w:rFonts w:eastAsia="Times New Roman" w:cs="Times New Roman" w:ascii="Times New Roman" w:hAnsi="Times New Roman"/>
          <w:color w:val="000000" w:themeColor="text1"/>
          <w:spacing w:val="-6"/>
          <w:sz w:val="28"/>
          <w:szCs w:val="28"/>
          <w:lang w:eastAsia="ru-RU"/>
        </w:rPr>
        <w:t>Соглашения.</w:t>
      </w:r>
      <w:r>
        <w:rPr>
          <w:rFonts w:eastAsia="Times New Roman" w:cs="Times New Roman" w:ascii="Times New Roman" w:hAnsi="Times New Roman"/>
          <w:color w:val="FF0000"/>
          <w:spacing w:val="-6"/>
          <w:sz w:val="28"/>
          <w:szCs w:val="28"/>
          <w:lang w:eastAsia="ru-RU"/>
        </w:rPr>
        <w:t xml:space="preserve">  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2.1.5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Вправе в установленном порядке запрашивать и получать от Получателя информацию и документы, предусмотренные Порядком и настоящим Соглашением, в связи с реализацией настоящего 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2.1.6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Информирует и консультирует Получателя по вопросам использования субсидии.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color w:val="000000" w:themeColor="text1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>2.1.7</w:t>
      </w:r>
      <w:r>
        <w:rPr>
          <w:rFonts w:eastAsia="Times New Roman" w:cs="Times New Roman" w:ascii="Times New Roman" w:hAnsi="Times New Roman"/>
          <w:color w:val="000000" w:themeColor="text1"/>
          <w:spacing w:val="-6"/>
          <w:sz w:val="28"/>
          <w:szCs w:val="28"/>
          <w:lang w:eastAsia="ru-RU"/>
        </w:rPr>
        <w:t> В случае установления факта(ов) нарушения Получателем условий предоставления субсидии, или получения от органа государственного финансового контроля информации о факте(ах) указанных нарушений, а также в случае недостижения значений результатов предоставления субсидии, установленных Порядком, направляет Получателю требование об обеспечении возврата субсидии в бюджет Краснодарского края, а также требование об устранении фактов нарушения Получателем условий предоставления субсидии в размере и сроки, определенные в указанном требовании, в соответствии с Порядком.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color w:val="000000" w:themeColor="text1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 w:themeColor="text1"/>
          <w:spacing w:val="-6"/>
          <w:sz w:val="28"/>
          <w:szCs w:val="28"/>
          <w:lang w:eastAsia="ru-RU"/>
        </w:rPr>
        <w:t>При нарушении Получателем срока возврата субсидии Администрация в течении 30 календарных дней принимает меры по взысканию указанных средств в доход бюджета Краснодарского края в соответствии с законодательством Российской Федерации.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2.1.8 В пределах компетенции осуществляет иные мероприятия, направленные на реализацию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 xml:space="preserve">2.1.9 Проводит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Министерством финансов Российской Федерации. </w:t>
      </w:r>
    </w:p>
    <w:p>
      <w:pPr>
        <w:pStyle w:val="Normal"/>
        <w:spacing w:lineRule="auto" w:line="240" w:before="0" w:after="0"/>
        <w:ind w:firstLine="680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 xml:space="preserve">2.2 Получатель обязуется:      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2.2.1 Соблюдать условия предоставления субсидии, предусмотренные Порядком.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2.2.2 Для получения субсидии предоставлять в Администрацию соответствующие документы, предусмотренные Порядком.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2.2.3 Представлять информацию и документы, предусмотренные Порядком и настоящим Соглашением, по запросам Администрации в связи с реализацией настоящего 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2.2.4 Обеспечить достижение значений результатов предоставления субсидии и соблюдение сроков их достижения, устанавливаемых в соответствии с пунктом 2.1.3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2.2.5  В случае получения от Администрации требования в соответствии с пунктом 2.1.7 настоящего Соглашения: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2.2.5.1 Устранять факт(ы) нарушения условий предоставления субсидии в сроки, определённые в указанном требовании.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2.2.5.2 Возвращать в бюджет Краснодарского края субсидию в размере и в сроки, определённые в указанном требовании.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2.2.6 Представить в Администрацию: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2.2.6.1 Отчёт о достижении значений результатов предоставления субсидии,  характеристик (при установлении характеристик) по итогам 2023 года по форме согласно приложению 2 к настоящему Соглашению не позднее 20 января 2024 года.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2.2.6.2 Отчёт о финансово-экономическом состоянии товаропроизводителей агропромышленного комплекса за текущий финансовый год по формам, установленным Министерством сельского хозяйства Российской Федерации не позднее 20 февраля 2024 года (для крестьянских (фермерских) хозяйств и индивидуальных предпринимателей).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2.2.6.3 Отчёт о производстве продукции за текущий финансовый год по форме, утверждённой Порядком, не позднее 1 апреля 2024 года (для граждан, ведущих личное подсобное хозяйство).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2.2.7 Соблюдать иные условия, предусмотренные Порядком.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 Ответственность Сторон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3.1 В случае неисполнения или ненадлежащего исполнения своих обязательств по настоящему Соглашению Стороны несут ответственность в соответствии с законодательством Российской Федерации и условиями настоящего 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3.2 Получатель несет ответственность за достоверность документов, предоставленных в Администрацию с целью реализации настоящего Соглашения, в установленном законодательством Российской Федерации порядке.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3.3 Администрация несет ответственность за осуществление расходов бюджета Краснодарского края, направляемых на выплату Субсидии, в соответствии с законодательством Российской Федерации.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3.4 Стороны несут иные меры ответственности, установленные Порядком.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68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68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68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 Дополнительные условия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4.1 Получатель дает согласие Администрации на автоматизированную, а также без использования средств автоматизации, обработку персональных данных и передачу третьим лицам в соответствии с Федеральным законом от 27 июля        2006 г. № 152-ФЗ «О персональных данных», иными нормативными правовыми актами Российской Федерации и Краснодарского края.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4.2 Получатель дает согласие на осуществление Администрацией проверок соблюдения им порядка и условий предоставления субсидий, в том числе в части достижения результатов их предоставления, а также на осуществление органами государственного (муниципального) финансового контроля проверок в соответствии со статьями 268.1 и 269.2 Бюджетного кодекса Российской Федерации.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4.3 В случае уменьшения Администрации как получателю бюджетных средств ранее доведённых лимитов бюджетных обязательств на предоставление субсидии на соответствующий финансовый год (соответствующий финансовый год и плановый период), приводящего к невозможности предоставления субсидии в размере, определённом в пункте 1.3 настоящего Соглашения, по согласованию Сторон в Соглашение вносятся изменения в соответствии с пунктом 6.4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При недостижении согласия настоящее Соглашение подлежит расторжению в соответствии с пунктом 6.5.1.3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4.4 Получатель обязуется: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4.4.1 Предоставлять в  Администрацию документальное подтверждение факта полной оплаты стоимости приобретенных сельскохозяйственных животных согласно договору, а также принятии на себя обязательства о содержании и сохранности животных в течение трех лет со дня их приобретения - при предоставлении субсидии на возмещение части затрат на приобретение племенных и товарных сельскохозяйственных животных (коров, нетелей, овцематок, ремонтных телок, ярочек, козочек), предназначенных для воспроизводства, в том числе на условиях рассрочки (отсрочки) платежа или аренды с последующим выкупом;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4.4.2 Предоставлять в Администрацию документальное подтверждение заявителем факта завершения монтажа систем капельного орошения - при предоставлении субсидии на возмещение части затрат на приобретение систем капельного орошения для ведения овощеводства;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4.4.3 Предоставлять в Администрацию документальное подтверждение заявителем факта завершения монтажа теплицы и принятия на себя обязательства ее эксплуатации в течение последующих пяти лет, а также предъявление документа, подтверждающего эксплуатацию теплицы по целевому назначению на дату подачи заявки о предоставлении субсидии, - при предоставлении субсидии на возмещение части затрат на строительство теплиц для выращивания овощей и (или) ягод в защищённом грунте.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4.4.4 Предоставлять при переходе на специальный налоговый режим «Налог на профессиональный доход» справку о постановке на учёт физического лица в качестве налогоплательщика налога на профессиональный доход (КНД 1122035) на дату подачи заявки и выполнять условие Соглашения о минимальном сроке применения специального налогового режима в течение определённого периода с даты получения субсидии: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60 месяцев при субсидировании строительства теплиц;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36 месяцев при субсидировании приобретения животных;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12 месяцев по иным направлениям субсидирования.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5. Порядок разрешения споров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5.1 Все споры и разногласия, которые могут возникнуть между Сторонами по настоящему Соглашению, разрешаются путем переговоров.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5.2 В случае недостижения Сторонами согласия споры, возникшие между Сторонами, рассматриваются в установленном законодательством Российской Федерации порядке в Арбитражном суде Краснодарского края.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6. Прочие условия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6.1 Соглашение составлено в двух экземплярах, имеющих равную юридическую силу, по 1 (одному) экземпляру для каждой из Сторон.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6.2 Настоящее соглашение вступает в силу со дня его подписания Сторонами и действует до исполнения Сторонами всех обязательств по Соглашению.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6.3 Изменения и дополнения к настоящему Соглашению считаются действительными, если они совершены в письменной форме и подписаны Сторонами.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6.4 Изменение настоящего Соглашения осуществляется по соглашению сторон и оформляется в виде дополнительного соглашения к настоящему Соглашению, являющимся неотъемлемой частью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6.5 Настоящее Соглашение может быть расторгнуто по соглашению сторон либо в одностороннем порядке.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6.5.1 Расторжение настоящего Соглашения возможно в случае: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6.5.1.1 реорганизации или прекращения деятельности Получателя;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 xml:space="preserve">6.5.1.2 нарушения Получателем порядка и условий предоставления Субсидии, установленных Правилами предоставления субсидии и настоящим Соглашением.  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6.5.1.3 недостижение согласия по новым условиям в соответствии с пунктом 4.3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  <w:lang w:eastAsia="ru-RU"/>
        </w:rPr>
        <w:t>6.6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 Стороны обязаны оповещать друг друга в письменной форме обо всех происходящих изменениях их статуса, реквизитов и иных регистрационных данных в течение 10 (десяти) календарных дней со дня соответствующего изменения, с заключением дополнительного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6.7 Настоящее Соглашение заключено Сторонами в форме бумажного документа.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7. Реквизиты, подписи Сторон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4892"/>
        <w:gridCol w:w="4746"/>
      </w:tblGrid>
      <w:tr>
        <w:trPr/>
        <w:tc>
          <w:tcPr>
            <w:tcW w:w="48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Уполномоченный орган</w:t>
            </w:r>
          </w:p>
        </w:tc>
        <w:tc>
          <w:tcPr>
            <w:tcW w:w="474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Получатель</w:t>
            </w:r>
          </w:p>
        </w:tc>
      </w:tr>
      <w:tr>
        <w:trPr/>
        <w:tc>
          <w:tcPr>
            <w:tcW w:w="48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Администрация муниципального образования Ленинградский район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ИНН 2341000075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КПП 234101001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353740, Краснодарский край,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Ленинградский район,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ст. Ленинградская,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ул. Чернышевского,179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e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>-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mail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 xml:space="preserve">: 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leningrd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>@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mo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krasnodar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ru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Ленинградский район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  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(подпись)         (расшифровка подписи)</w:t>
            </w:r>
          </w:p>
        </w:tc>
        <w:tc>
          <w:tcPr>
            <w:tcW w:w="474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(полное наименование получателя)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ИНН 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КПП 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(местонахождение (почтовый адрес) получателя)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(полное наименование банка)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 xml:space="preserve">               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(расчётный счёт)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 xml:space="preserve">            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(корреспондентский счёт)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ИНН банка 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БИК банка  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(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val="en-US" w:eastAsia="ru-RU"/>
              </w:rPr>
              <w:t>e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-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val="en-US" w:eastAsia="ru-RU"/>
              </w:rPr>
              <w:t>mail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Уполномоченное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Лицо _____    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(подпись)      (расшифровка подписи)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МП</w:t>
        <w:tab/>
        <w:tab/>
        <w:tab/>
        <w:tab/>
        <w:tab/>
        <w:tab/>
        <w:tab/>
        <w:t xml:space="preserve"> МП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(при наличии)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</w:t>
      </w:r>
    </w:p>
    <w:sectPr>
      <w:headerReference w:type="default" r:id="rId2"/>
      <w:headerReference w:type="first" r:id="rId3"/>
      <w:type w:val="nextPage"/>
      <w:pgSz w:w="11906" w:h="16838"/>
      <w:pgMar w:left="1701" w:right="567" w:gutter="0" w:header="709" w:top="1135" w:footer="0" w:bottom="1021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8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6</w:t>
    </w:r>
    <w:r>
      <w:rPr>
        <w:sz w:val="28"/>
        <w:szCs w:val="28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8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36eab"/>
    <w:pPr>
      <w:widowControl/>
      <w:suppressAutoHyphens w:val="fals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0f5107"/>
    <w:rPr/>
  </w:style>
  <w:style w:type="character" w:styleId="Style15" w:customStyle="1">
    <w:name w:val="Нижний колонтитул Знак"/>
    <w:basedOn w:val="DefaultParagraphFont"/>
    <w:uiPriority w:val="99"/>
    <w:qFormat/>
    <w:rsid w:val="000f5107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0f5107"/>
    <w:rPr>
      <w:rFonts w:ascii="Segoe UI" w:hAnsi="Segoe UI" w:cs="Segoe UI"/>
      <w:sz w:val="18"/>
      <w:szCs w:val="18"/>
    </w:rPr>
  </w:style>
  <w:style w:type="character" w:styleId="Style17">
    <w:name w:val="Гипертекстовая ссылка"/>
    <w:qFormat/>
    <w:rPr>
      <w:rFonts w:cs="Times New Roman"/>
      <w:color w:val="106BBE"/>
    </w:rPr>
  </w:style>
  <w:style w:type="character" w:styleId="1">
    <w:name w:val="Заголовок 1 Знак"/>
    <w:qFormat/>
    <w:rPr>
      <w:rFonts w:ascii="Arial" w:hAnsi="Arial" w:eastAsia="Times New Roman" w:cs="Arial"/>
      <w:b/>
      <w:bCs/>
      <w:color w:val="26282F"/>
      <w:sz w:val="24"/>
      <w:szCs w:val="24"/>
    </w:rPr>
  </w:style>
  <w:style w:type="character" w:styleId="Style18">
    <w:name w:val="Текст сноски Знак"/>
    <w:qFormat/>
    <w:rPr>
      <w:rFonts w:ascii="Calibri" w:hAnsi="Calibri"/>
    </w:rPr>
  </w:style>
  <w:style w:type="character" w:styleId="11">
    <w:name w:val="Верхний колонтитул Знак1"/>
    <w:qFormat/>
    <w:rPr>
      <w:sz w:val="28"/>
      <w:szCs w:val="24"/>
      <w:lang w:val="ru-RU" w:eastAsia="ru-RU" w:bidi="ar-SA"/>
    </w:rPr>
  </w:style>
  <w:style w:type="character" w:styleId="Style19">
    <w:name w:val="Название Знак"/>
    <w:qFormat/>
    <w:rPr>
      <w:sz w:val="24"/>
    </w:rPr>
  </w:style>
  <w:style w:type="character" w:styleId="Style20">
    <w:name w:val="Основной текст Знак"/>
    <w:qFormat/>
    <w:rPr>
      <w:sz w:val="28"/>
      <w:szCs w:val="24"/>
      <w:lang w:val="ru-RU" w:eastAsia="ru-RU" w:bidi="ar-SA"/>
    </w:rPr>
  </w:style>
  <w:style w:type="character" w:styleId="Style21">
    <w:name w:val="Основной текст с отступом Знак"/>
    <w:qFormat/>
    <w:rPr>
      <w:sz w:val="28"/>
      <w:szCs w:val="24"/>
      <w:lang w:bidi="ar-SA"/>
    </w:rPr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>
      <w:rFonts w:cs="Lucida Sans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Lucida Sans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4"/>
    <w:uiPriority w:val="99"/>
    <w:unhideWhenUsed/>
    <w:rsid w:val="000f510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link w:val="Style15"/>
    <w:uiPriority w:val="99"/>
    <w:unhideWhenUsed/>
    <w:rsid w:val="000f510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0f510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12">
    <w:name w:val="Знак1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0"/>
      <w:lang w:val="ru-RU" w:eastAsia="ru-RU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3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86362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A18FED-A2BF-49E5-9F5F-9B63BC59D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Application>LibreOffice/7.4.3.2$Windows_X86_64 LibreOffice_project/1048a8393ae2eeec98dff31b5c133c5f1d08b890</Application>
  <AppVersion>15.0000</AppVersion>
  <Pages>6</Pages>
  <Words>1684</Words>
  <Characters>13769</Characters>
  <CharactersWithSpaces>16081</CharactersWithSpaces>
  <Paragraphs>127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dc:description/>
  <dc:language>ru-RU</dc:language>
  <cp:lastModifiedBy/>
  <dcterms:modified xsi:type="dcterms:W3CDTF">2023-06-26T10:21:24Z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